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889" w:rsidRPr="00DF5689" w:rsidRDefault="00212D2D" w:rsidP="00505067">
      <w:pPr>
        <w:autoSpaceDE w:val="0"/>
        <w:autoSpaceDN w:val="0"/>
        <w:adjustRightInd w:val="0"/>
        <w:spacing w:before="29" w:after="0" w:line="240" w:lineRule="auto"/>
        <w:ind w:right="49"/>
        <w:jc w:val="center"/>
        <w:rPr>
          <w:rStyle w:val="Enfasidelicata"/>
        </w:rPr>
      </w:pPr>
      <w:r>
        <w:rPr>
          <w:rFonts w:ascii="Times New Roman" w:hAnsi="Times New Roman" w:cs="Times New Roman"/>
          <w:b/>
          <w:bCs/>
          <w:sz w:val="55"/>
          <w:szCs w:val="55"/>
        </w:rPr>
        <w:t>P</w:t>
      </w:r>
      <w:r w:rsidR="003A3889">
        <w:rPr>
          <w:rFonts w:ascii="Times New Roman" w:hAnsi="Times New Roman" w:cs="Times New Roman"/>
          <w:b/>
          <w:bCs/>
          <w:sz w:val="55"/>
          <w:szCs w:val="55"/>
        </w:rPr>
        <w:t>rocura</w:t>
      </w:r>
      <w:r w:rsidR="003A3889">
        <w:rPr>
          <w:rFonts w:ascii="Times New Roman" w:hAnsi="Times New Roman" w:cs="Times New Roman"/>
          <w:b/>
          <w:bCs/>
          <w:spacing w:val="-52"/>
          <w:sz w:val="55"/>
          <w:szCs w:val="55"/>
        </w:rPr>
        <w:t xml:space="preserve"> </w:t>
      </w:r>
      <w:r w:rsidR="003A3889">
        <w:rPr>
          <w:rFonts w:ascii="Times New Roman" w:hAnsi="Times New Roman" w:cs="Times New Roman"/>
          <w:b/>
          <w:bCs/>
          <w:sz w:val="55"/>
          <w:szCs w:val="55"/>
        </w:rPr>
        <w:t>della</w:t>
      </w:r>
      <w:r w:rsidR="003A3889">
        <w:rPr>
          <w:rFonts w:ascii="Times New Roman" w:hAnsi="Times New Roman" w:cs="Times New Roman"/>
          <w:b/>
          <w:bCs/>
          <w:spacing w:val="-55"/>
          <w:sz w:val="55"/>
          <w:szCs w:val="55"/>
        </w:rPr>
        <w:t xml:space="preserve">  R</w:t>
      </w:r>
      <w:r w:rsidR="003A3889">
        <w:rPr>
          <w:rFonts w:ascii="Times New Roman" w:hAnsi="Times New Roman" w:cs="Times New Roman"/>
          <w:b/>
          <w:bCs/>
          <w:sz w:val="55"/>
          <w:szCs w:val="55"/>
        </w:rPr>
        <w:t>epubblica</w:t>
      </w:r>
    </w:p>
    <w:p w:rsidR="003A3889" w:rsidRDefault="003A3889" w:rsidP="00505067">
      <w:pPr>
        <w:autoSpaceDE w:val="0"/>
        <w:autoSpaceDN w:val="0"/>
        <w:adjustRightInd w:val="0"/>
        <w:spacing w:before="12" w:after="0" w:line="240" w:lineRule="auto"/>
        <w:ind w:right="-93"/>
        <w:jc w:val="center"/>
        <w:rPr>
          <w:rFonts w:ascii="Times New Roman" w:hAnsi="Times New Roman" w:cs="Times New Roman"/>
          <w:sz w:val="35"/>
          <w:szCs w:val="35"/>
        </w:rPr>
      </w:pPr>
      <w:r>
        <w:rPr>
          <w:rFonts w:ascii="Times New Roman" w:hAnsi="Times New Roman" w:cs="Times New Roman"/>
          <w:sz w:val="35"/>
          <w:szCs w:val="35"/>
        </w:rPr>
        <w:t>Presso Tribunale di</w:t>
      </w:r>
      <w:r>
        <w:rPr>
          <w:rFonts w:ascii="Times New Roman" w:hAnsi="Times New Roman" w:cs="Times New Roman"/>
          <w:spacing w:val="82"/>
          <w:sz w:val="35"/>
          <w:szCs w:val="35"/>
        </w:rPr>
        <w:t xml:space="preserve"> </w:t>
      </w:r>
      <w:r>
        <w:rPr>
          <w:rFonts w:ascii="Times New Roman" w:hAnsi="Times New Roman" w:cs="Times New Roman"/>
          <w:sz w:val="35"/>
          <w:szCs w:val="35"/>
        </w:rPr>
        <w:t>Pisa</w:t>
      </w:r>
    </w:p>
    <w:p w:rsidR="00B625C9" w:rsidRDefault="00505067" w:rsidP="00505067">
      <w:pPr>
        <w:autoSpaceDE w:val="0"/>
        <w:autoSpaceDN w:val="0"/>
        <w:adjustRightInd w:val="0"/>
        <w:spacing w:before="14" w:after="0" w:line="240" w:lineRule="auto"/>
        <w:ind w:right="1223"/>
        <w:jc w:val="center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 xml:space="preserve">                           </w:t>
      </w:r>
      <w:r w:rsidR="003A3889">
        <w:rPr>
          <w:rFonts w:ascii="Times New Roman" w:hAnsi="Times New Roman" w:cs="Times New Roman"/>
          <w:sz w:val="19"/>
          <w:szCs w:val="19"/>
        </w:rPr>
        <w:t>Via</w:t>
      </w:r>
      <w:r w:rsidR="003A3889">
        <w:rPr>
          <w:rFonts w:ascii="Times New Roman" w:hAnsi="Times New Roman" w:cs="Times New Roman"/>
          <w:spacing w:val="-4"/>
          <w:sz w:val="19"/>
          <w:szCs w:val="19"/>
        </w:rPr>
        <w:t xml:space="preserve"> </w:t>
      </w:r>
      <w:r w:rsidR="003A3889">
        <w:rPr>
          <w:rFonts w:ascii="Times New Roman" w:hAnsi="Times New Roman" w:cs="Times New Roman"/>
          <w:sz w:val="19"/>
          <w:szCs w:val="19"/>
        </w:rPr>
        <w:t>Beccaria</w:t>
      </w:r>
      <w:r w:rsidR="003A3889">
        <w:rPr>
          <w:rFonts w:ascii="Times New Roman" w:hAnsi="Times New Roman" w:cs="Times New Roman"/>
          <w:spacing w:val="19"/>
          <w:sz w:val="19"/>
          <w:szCs w:val="19"/>
        </w:rPr>
        <w:t xml:space="preserve"> </w:t>
      </w:r>
      <w:r w:rsidR="003A3889">
        <w:rPr>
          <w:rFonts w:ascii="Times New Roman" w:hAnsi="Times New Roman" w:cs="Times New Roman"/>
          <w:sz w:val="19"/>
          <w:szCs w:val="19"/>
        </w:rPr>
        <w:t>18</w:t>
      </w:r>
      <w:r w:rsidR="003A3889">
        <w:rPr>
          <w:rFonts w:ascii="Times New Roman" w:hAnsi="Times New Roman" w:cs="Times New Roman"/>
          <w:spacing w:val="-28"/>
          <w:sz w:val="19"/>
          <w:szCs w:val="19"/>
        </w:rPr>
        <w:t xml:space="preserve"> </w:t>
      </w:r>
      <w:r w:rsidR="003A3889">
        <w:rPr>
          <w:rFonts w:ascii="Times New Roman" w:hAnsi="Times New Roman" w:cs="Times New Roman"/>
          <w:sz w:val="19"/>
          <w:szCs w:val="19"/>
        </w:rPr>
        <w:t>-</w:t>
      </w:r>
      <w:r w:rsidR="003A3889">
        <w:rPr>
          <w:rFonts w:ascii="Times New Roman" w:hAnsi="Times New Roman" w:cs="Times New Roman"/>
          <w:spacing w:val="-30"/>
          <w:sz w:val="19"/>
          <w:szCs w:val="19"/>
        </w:rPr>
        <w:t xml:space="preserve"> </w:t>
      </w:r>
      <w:r w:rsidR="003A3889">
        <w:rPr>
          <w:rFonts w:ascii="Times New Roman" w:hAnsi="Times New Roman" w:cs="Times New Roman"/>
          <w:sz w:val="19"/>
          <w:szCs w:val="19"/>
        </w:rPr>
        <w:t>56127</w:t>
      </w:r>
      <w:r w:rsidR="003A3889">
        <w:rPr>
          <w:rFonts w:ascii="Times New Roman" w:hAnsi="Times New Roman" w:cs="Times New Roman"/>
          <w:spacing w:val="-2"/>
          <w:sz w:val="19"/>
          <w:szCs w:val="19"/>
        </w:rPr>
        <w:t xml:space="preserve"> </w:t>
      </w:r>
      <w:r w:rsidR="00DE5797">
        <w:rPr>
          <w:rFonts w:ascii="Times New Roman" w:hAnsi="Times New Roman" w:cs="Times New Roman"/>
          <w:spacing w:val="-2"/>
          <w:sz w:val="19"/>
          <w:szCs w:val="19"/>
        </w:rPr>
        <w:t xml:space="preserve"> </w:t>
      </w:r>
      <w:r w:rsidR="003A3889">
        <w:rPr>
          <w:rFonts w:ascii="Times New Roman" w:hAnsi="Times New Roman" w:cs="Times New Roman"/>
          <w:sz w:val="19"/>
          <w:szCs w:val="19"/>
        </w:rPr>
        <w:t>Pisa</w:t>
      </w:r>
      <w:r w:rsidR="00DE5797">
        <w:rPr>
          <w:rFonts w:ascii="Times New Roman" w:hAnsi="Times New Roman" w:cs="Times New Roman"/>
          <w:sz w:val="19"/>
          <w:szCs w:val="19"/>
        </w:rPr>
        <w:t xml:space="preserve">        </w:t>
      </w:r>
      <w:r w:rsidR="003A3889">
        <w:rPr>
          <w:rFonts w:ascii="Times New Roman" w:hAnsi="Times New Roman" w:cs="Times New Roman"/>
          <w:spacing w:val="-10"/>
          <w:sz w:val="19"/>
          <w:szCs w:val="19"/>
        </w:rPr>
        <w:t xml:space="preserve"> </w:t>
      </w:r>
      <w:r w:rsidR="003A3889">
        <w:rPr>
          <w:rFonts w:ascii="Times New Roman" w:hAnsi="Times New Roman" w:cs="Times New Roman"/>
          <w:sz w:val="19"/>
          <w:szCs w:val="19"/>
        </w:rPr>
        <w:t>te</w:t>
      </w:r>
      <w:r w:rsidR="00B625C9">
        <w:rPr>
          <w:rFonts w:ascii="Times New Roman" w:hAnsi="Times New Roman" w:cs="Times New Roman"/>
          <w:sz w:val="19"/>
          <w:szCs w:val="19"/>
        </w:rPr>
        <w:t>l</w:t>
      </w:r>
      <w:r w:rsidR="003A3889">
        <w:rPr>
          <w:rFonts w:ascii="Times New Roman" w:hAnsi="Times New Roman" w:cs="Times New Roman"/>
          <w:sz w:val="19"/>
          <w:szCs w:val="19"/>
        </w:rPr>
        <w:t>.</w:t>
      </w:r>
      <w:r w:rsidR="003A3889">
        <w:rPr>
          <w:rFonts w:ascii="Times New Roman" w:hAnsi="Times New Roman" w:cs="Times New Roman"/>
          <w:spacing w:val="-5"/>
          <w:sz w:val="19"/>
          <w:szCs w:val="19"/>
        </w:rPr>
        <w:t xml:space="preserve"> </w:t>
      </w:r>
      <w:r w:rsidR="003A3889">
        <w:rPr>
          <w:rFonts w:ascii="Times New Roman" w:hAnsi="Times New Roman" w:cs="Times New Roman"/>
          <w:sz w:val="19"/>
          <w:szCs w:val="19"/>
        </w:rPr>
        <w:t>050/971041</w:t>
      </w:r>
      <w:r w:rsidR="003A3889">
        <w:rPr>
          <w:rFonts w:ascii="Times New Roman" w:hAnsi="Times New Roman" w:cs="Times New Roman"/>
          <w:spacing w:val="-16"/>
          <w:sz w:val="19"/>
          <w:szCs w:val="19"/>
        </w:rPr>
        <w:t xml:space="preserve"> </w:t>
      </w:r>
      <w:r w:rsidR="003A3889">
        <w:rPr>
          <w:rFonts w:ascii="Times New Roman" w:hAnsi="Times New Roman" w:cs="Times New Roman"/>
          <w:sz w:val="19"/>
          <w:szCs w:val="19"/>
        </w:rPr>
        <w:t>1</w:t>
      </w:r>
    </w:p>
    <w:p w:rsidR="003A3889" w:rsidRDefault="003A3889" w:rsidP="00505067">
      <w:pPr>
        <w:autoSpaceDE w:val="0"/>
        <w:autoSpaceDN w:val="0"/>
        <w:adjustRightInd w:val="0"/>
        <w:spacing w:before="14" w:after="0" w:line="240" w:lineRule="auto"/>
        <w:ind w:right="49"/>
        <w:jc w:val="center"/>
        <w:rPr>
          <w:rFonts w:ascii="Times New Roman" w:hAnsi="Times New Roman" w:cs="Times New Roman"/>
          <w:color w:val="0000FF"/>
          <w:sz w:val="19"/>
          <w:szCs w:val="19"/>
          <w:u w:val="single"/>
        </w:rPr>
      </w:pPr>
      <w:r>
        <w:rPr>
          <w:rFonts w:ascii="Times New Roman" w:hAnsi="Times New Roman" w:cs="Times New Roman"/>
          <w:sz w:val="19"/>
          <w:szCs w:val="19"/>
        </w:rPr>
        <w:t>e-mail</w:t>
      </w:r>
      <w:r>
        <w:rPr>
          <w:rFonts w:ascii="Times New Roman" w:hAnsi="Times New Roman" w:cs="Times New Roman"/>
          <w:spacing w:val="-2"/>
          <w:sz w:val="19"/>
          <w:szCs w:val="19"/>
        </w:rPr>
        <w:t xml:space="preserve"> </w:t>
      </w:r>
      <w:hyperlink r:id="rId8" w:history="1">
        <w:r>
          <w:rPr>
            <w:rFonts w:ascii="Times New Roman" w:hAnsi="Times New Roman" w:cs="Times New Roman"/>
            <w:color w:val="0000FF"/>
            <w:sz w:val="19"/>
            <w:szCs w:val="19"/>
            <w:u w:val="single"/>
          </w:rPr>
          <w:t>procura.pisa@giustizia.it</w:t>
        </w:r>
      </w:hyperlink>
    </w:p>
    <w:p w:rsidR="003A3889" w:rsidRDefault="003A3889" w:rsidP="00505067">
      <w:pPr>
        <w:autoSpaceDE w:val="0"/>
        <w:autoSpaceDN w:val="0"/>
        <w:adjustRightInd w:val="0"/>
        <w:spacing w:before="14" w:after="0" w:line="240" w:lineRule="auto"/>
        <w:ind w:left="2796" w:right="1223"/>
        <w:jc w:val="center"/>
        <w:rPr>
          <w:rFonts w:ascii="Times New Roman" w:hAnsi="Times New Roman" w:cs="Times New Roman"/>
          <w:color w:val="0000FF"/>
          <w:sz w:val="19"/>
          <w:szCs w:val="19"/>
          <w:u w:val="single"/>
        </w:rPr>
      </w:pPr>
    </w:p>
    <w:p w:rsidR="00753145" w:rsidRDefault="00C00EB4" w:rsidP="00505067">
      <w:pPr>
        <w:autoSpaceDE w:val="0"/>
        <w:autoSpaceDN w:val="0"/>
        <w:adjustRightInd w:val="0"/>
        <w:spacing w:after="0" w:line="240" w:lineRule="auto"/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INFORMATIVA SUI </w:t>
      </w:r>
      <w:r w:rsidR="00537D85" w:rsidRPr="00537D85">
        <w:rPr>
          <w:b/>
          <w:sz w:val="24"/>
          <w:u w:val="single"/>
        </w:rPr>
        <w:t>DIRITTI DELLA PERSONA OFFESA</w:t>
      </w:r>
    </w:p>
    <w:p w:rsidR="00505067" w:rsidRPr="00505067" w:rsidRDefault="00505067" w:rsidP="000300C6">
      <w:pPr>
        <w:pStyle w:val="Paragrafoelenco"/>
        <w:autoSpaceDE w:val="0"/>
        <w:autoSpaceDN w:val="0"/>
        <w:adjustRightInd w:val="0"/>
        <w:spacing w:after="0" w:line="240" w:lineRule="auto"/>
        <w:ind w:left="0"/>
        <w:jc w:val="center"/>
        <w:rPr>
          <w:b/>
          <w:sz w:val="24"/>
        </w:rPr>
      </w:pPr>
      <w:r w:rsidRPr="00505067">
        <w:rPr>
          <w:b/>
          <w:sz w:val="24"/>
        </w:rPr>
        <w:t xml:space="preserve">- art. 90 </w:t>
      </w:r>
      <w:r w:rsidRPr="00505067">
        <w:rPr>
          <w:b/>
          <w:i/>
          <w:sz w:val="24"/>
        </w:rPr>
        <w:t xml:space="preserve">bis </w:t>
      </w:r>
      <w:r w:rsidRPr="00505067">
        <w:rPr>
          <w:b/>
          <w:sz w:val="24"/>
        </w:rPr>
        <w:t>c.p.p. -</w:t>
      </w:r>
    </w:p>
    <w:p w:rsidR="00537D85" w:rsidRDefault="00537D85" w:rsidP="00DF5689">
      <w:pPr>
        <w:autoSpaceDE w:val="0"/>
        <w:autoSpaceDN w:val="0"/>
        <w:adjustRightInd w:val="0"/>
        <w:spacing w:after="0" w:line="240" w:lineRule="auto"/>
        <w:jc w:val="center"/>
        <w:rPr>
          <w:b/>
          <w:sz w:val="24"/>
          <w:u w:val="single"/>
        </w:rPr>
      </w:pPr>
    </w:p>
    <w:p w:rsidR="00537D85" w:rsidRDefault="00ED6E96" w:rsidP="00537D85">
      <w:pPr>
        <w:autoSpaceDE w:val="0"/>
        <w:autoSpaceDN w:val="0"/>
        <w:adjustRightInd w:val="0"/>
        <w:spacing w:after="0" w:line="240" w:lineRule="auto"/>
        <w:jc w:val="both"/>
        <w:rPr>
          <w:sz w:val="24"/>
        </w:rPr>
      </w:pPr>
      <w:r>
        <w:rPr>
          <w:sz w:val="24"/>
        </w:rPr>
        <w:t>In relazione alla denuncia querela presentata in data odie</w:t>
      </w:r>
      <w:r w:rsidR="00C00EB4">
        <w:rPr>
          <w:sz w:val="24"/>
        </w:rPr>
        <w:t xml:space="preserve">rna si avvisa l’interessato, </w:t>
      </w:r>
      <w:r>
        <w:rPr>
          <w:sz w:val="24"/>
        </w:rPr>
        <w:t>in quanto persona offesa dal reato, dei seguenti diritti e facoltà esercitabili nel procedimento penale:</w:t>
      </w:r>
    </w:p>
    <w:p w:rsidR="00ED6E96" w:rsidRDefault="00ED6E96" w:rsidP="00537D85">
      <w:pPr>
        <w:autoSpaceDE w:val="0"/>
        <w:autoSpaceDN w:val="0"/>
        <w:adjustRightInd w:val="0"/>
        <w:spacing w:after="0" w:line="240" w:lineRule="auto"/>
        <w:jc w:val="both"/>
        <w:rPr>
          <w:sz w:val="24"/>
        </w:rPr>
      </w:pPr>
    </w:p>
    <w:p w:rsidR="00ED6E96" w:rsidRDefault="00ED6E96" w:rsidP="00505067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Times New Roman"/>
          <w:sz w:val="24"/>
          <w:szCs w:val="24"/>
        </w:rPr>
      </w:pPr>
      <w:r w:rsidRPr="007C1382">
        <w:rPr>
          <w:rFonts w:cs="Times New Roman"/>
          <w:sz w:val="24"/>
          <w:szCs w:val="24"/>
        </w:rPr>
        <w:t>può nominare un difensore ai sensi dell’art. 96 c.2 c</w:t>
      </w:r>
      <w:r w:rsidR="00F50B8F">
        <w:rPr>
          <w:rFonts w:cs="Times New Roman"/>
          <w:sz w:val="24"/>
          <w:szCs w:val="24"/>
        </w:rPr>
        <w:t>.</w:t>
      </w:r>
      <w:r w:rsidRPr="007C1382">
        <w:rPr>
          <w:rFonts w:cs="Times New Roman"/>
          <w:sz w:val="24"/>
          <w:szCs w:val="24"/>
        </w:rPr>
        <w:t>p</w:t>
      </w:r>
      <w:r w:rsidR="00F50B8F">
        <w:rPr>
          <w:rFonts w:cs="Times New Roman"/>
          <w:sz w:val="24"/>
          <w:szCs w:val="24"/>
        </w:rPr>
        <w:t>.</w:t>
      </w:r>
      <w:r w:rsidRPr="007C1382">
        <w:rPr>
          <w:rFonts w:cs="Times New Roman"/>
          <w:sz w:val="24"/>
          <w:szCs w:val="24"/>
        </w:rPr>
        <w:t>p</w:t>
      </w:r>
      <w:r w:rsidR="00F50B8F">
        <w:rPr>
          <w:rFonts w:cs="Times New Roman"/>
          <w:sz w:val="24"/>
          <w:szCs w:val="24"/>
        </w:rPr>
        <w:t>.</w:t>
      </w:r>
      <w:r w:rsidRPr="007C1382">
        <w:rPr>
          <w:rFonts w:cs="Times New Roman"/>
          <w:sz w:val="24"/>
          <w:szCs w:val="24"/>
        </w:rPr>
        <w:t xml:space="preserve"> </w:t>
      </w:r>
      <w:r w:rsidR="00C00EB4">
        <w:rPr>
          <w:rFonts w:cs="Times New Roman"/>
          <w:sz w:val="24"/>
          <w:szCs w:val="24"/>
        </w:rPr>
        <w:t xml:space="preserve">- </w:t>
      </w:r>
      <w:r w:rsidRPr="007C1382">
        <w:rPr>
          <w:rFonts w:cs="Times New Roman"/>
          <w:sz w:val="24"/>
          <w:szCs w:val="24"/>
        </w:rPr>
        <w:t>il quale dovrà fornir</w:t>
      </w:r>
      <w:r w:rsidR="007C1382" w:rsidRPr="007C1382">
        <w:rPr>
          <w:rFonts w:cs="Times New Roman"/>
          <w:sz w:val="24"/>
          <w:szCs w:val="24"/>
        </w:rPr>
        <w:t>e</w:t>
      </w:r>
      <w:r w:rsidRPr="007C1382">
        <w:rPr>
          <w:rFonts w:cs="Times New Roman"/>
          <w:sz w:val="24"/>
          <w:szCs w:val="24"/>
        </w:rPr>
        <w:t xml:space="preserve"> </w:t>
      </w:r>
      <w:r w:rsidR="007C1382" w:rsidRPr="007C1382">
        <w:rPr>
          <w:rFonts w:cs="Times New Roman"/>
          <w:sz w:val="24"/>
          <w:szCs w:val="24"/>
        </w:rPr>
        <w:t>le informazioni necessarie alla tutela degli interessi della persona offesa nel procedimento penale</w:t>
      </w:r>
      <w:r w:rsidR="00505067">
        <w:rPr>
          <w:rFonts w:cs="Times New Roman"/>
          <w:sz w:val="24"/>
          <w:szCs w:val="24"/>
        </w:rPr>
        <w:t xml:space="preserve"> – e, </w:t>
      </w:r>
      <w:r w:rsidR="007C1382">
        <w:rPr>
          <w:rFonts w:cs="Times New Roman"/>
          <w:sz w:val="24"/>
          <w:szCs w:val="24"/>
        </w:rPr>
        <w:t>a</w:t>
      </w:r>
      <w:r w:rsidRPr="007C1382">
        <w:rPr>
          <w:rFonts w:cs="Times New Roman"/>
          <w:sz w:val="24"/>
          <w:szCs w:val="24"/>
        </w:rPr>
        <w:t xml:space="preserve">lle condizioni di legge, può accedere al patrocinio a spese dello Stato ai sensi dell’art. 76 DPR 30.5.2002 n.115; si precisa che detto beneficio è ammesso anche in deroga agli ordinari limiti di reddito </w:t>
      </w:r>
      <w:r w:rsidR="00C00EB4">
        <w:rPr>
          <w:rFonts w:cs="Times New Roman"/>
          <w:sz w:val="24"/>
          <w:szCs w:val="24"/>
        </w:rPr>
        <w:t>in quanto si</w:t>
      </w:r>
      <w:r w:rsidRPr="007C1382">
        <w:rPr>
          <w:rFonts w:cs="Times New Roman"/>
          <w:sz w:val="24"/>
          <w:szCs w:val="24"/>
        </w:rPr>
        <w:t xml:space="preserve"> proced</w:t>
      </w:r>
      <w:r w:rsidR="00C00EB4">
        <w:rPr>
          <w:rFonts w:cs="Times New Roman"/>
          <w:sz w:val="24"/>
          <w:szCs w:val="24"/>
        </w:rPr>
        <w:t>a</w:t>
      </w:r>
      <w:r w:rsidRPr="007C1382">
        <w:rPr>
          <w:rFonts w:cs="Times New Roman"/>
          <w:sz w:val="24"/>
          <w:szCs w:val="24"/>
        </w:rPr>
        <w:t xml:space="preserve"> per uno o più reati di cui agli artt. 527, 583 bis, 609 bis, 609 quater, 609 octies, 612 bis, </w:t>
      </w:r>
      <w:r w:rsidR="007C1382" w:rsidRPr="007C1382">
        <w:rPr>
          <w:rFonts w:cs="Times New Roman"/>
          <w:sz w:val="24"/>
          <w:szCs w:val="24"/>
        </w:rPr>
        <w:t>nonché</w:t>
      </w:r>
      <w:r w:rsidRPr="007C1382">
        <w:rPr>
          <w:rFonts w:cs="Times New Roman"/>
          <w:sz w:val="24"/>
          <w:szCs w:val="24"/>
        </w:rPr>
        <w:t xml:space="preserve"> per uno o più </w:t>
      </w:r>
      <w:r w:rsidR="00CD5003">
        <w:rPr>
          <w:rFonts w:cs="Times New Roman"/>
          <w:sz w:val="24"/>
          <w:szCs w:val="24"/>
        </w:rPr>
        <w:t>dei reati di cui</w:t>
      </w:r>
      <w:r w:rsidRPr="007C1382">
        <w:rPr>
          <w:rFonts w:cs="Times New Roman"/>
          <w:sz w:val="24"/>
          <w:szCs w:val="24"/>
        </w:rPr>
        <w:t xml:space="preserve"> agli artt.</w:t>
      </w:r>
      <w:r w:rsidR="00F50B8F">
        <w:rPr>
          <w:rFonts w:cs="Times New Roman"/>
          <w:sz w:val="24"/>
          <w:szCs w:val="24"/>
        </w:rPr>
        <w:t xml:space="preserve"> </w:t>
      </w:r>
      <w:r w:rsidRPr="007C1382">
        <w:rPr>
          <w:rFonts w:cs="Times New Roman"/>
          <w:sz w:val="24"/>
          <w:szCs w:val="24"/>
        </w:rPr>
        <w:t>600, 600 bis, 600 ter, 600</w:t>
      </w:r>
      <w:r w:rsidR="007C1382">
        <w:rPr>
          <w:rFonts w:cs="Times New Roman"/>
          <w:sz w:val="24"/>
          <w:szCs w:val="24"/>
        </w:rPr>
        <w:t xml:space="preserve"> </w:t>
      </w:r>
      <w:r w:rsidRPr="007C1382">
        <w:rPr>
          <w:rFonts w:cs="Times New Roman"/>
          <w:sz w:val="24"/>
          <w:szCs w:val="24"/>
        </w:rPr>
        <w:t>quinque</w:t>
      </w:r>
      <w:r w:rsidR="007C1382">
        <w:rPr>
          <w:rFonts w:cs="Times New Roman"/>
          <w:sz w:val="24"/>
          <w:szCs w:val="24"/>
        </w:rPr>
        <w:t>s</w:t>
      </w:r>
      <w:r w:rsidRPr="007C1382">
        <w:rPr>
          <w:rFonts w:cs="Times New Roman"/>
          <w:sz w:val="24"/>
          <w:szCs w:val="24"/>
        </w:rPr>
        <w:t>, 601, 602</w:t>
      </w:r>
      <w:r w:rsidR="00F50B8F">
        <w:rPr>
          <w:rFonts w:cs="Times New Roman"/>
          <w:sz w:val="24"/>
          <w:szCs w:val="24"/>
        </w:rPr>
        <w:t>, 609 quinques e 609 undecies c.p.</w:t>
      </w:r>
      <w:r w:rsidRPr="007C1382">
        <w:rPr>
          <w:rFonts w:cs="Times New Roman"/>
          <w:sz w:val="24"/>
          <w:szCs w:val="24"/>
        </w:rPr>
        <w:t>, quando siano commessi in danno di minori</w:t>
      </w:r>
      <w:r w:rsidR="00CD5003">
        <w:rPr>
          <w:rFonts w:cs="Times New Roman"/>
          <w:sz w:val="24"/>
          <w:szCs w:val="24"/>
        </w:rPr>
        <w:t>;</w:t>
      </w:r>
    </w:p>
    <w:p w:rsidR="00CD5003" w:rsidRDefault="00505067" w:rsidP="00505067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se non conosce la lingua italiana ha </w:t>
      </w:r>
      <w:r w:rsidR="00CD5003">
        <w:rPr>
          <w:rFonts w:cs="Times New Roman"/>
          <w:sz w:val="24"/>
          <w:szCs w:val="24"/>
        </w:rPr>
        <w:t xml:space="preserve"> diritto  alla costante assistenza di un  interprete quando voglia o debba fare una dichia</w:t>
      </w:r>
      <w:r>
        <w:rPr>
          <w:rFonts w:cs="Times New Roman"/>
          <w:sz w:val="24"/>
          <w:szCs w:val="24"/>
        </w:rPr>
        <w:t>razione o debba essere ascoltato</w:t>
      </w:r>
      <w:r w:rsidR="00CD5003">
        <w:rPr>
          <w:rFonts w:cs="Times New Roman"/>
          <w:sz w:val="24"/>
          <w:szCs w:val="24"/>
        </w:rPr>
        <w:t xml:space="preserve"> dall’autorità che procede, nonché alla traduzione gratuita degli atti processuali, compresa la presente informativa che dovrà essere se</w:t>
      </w:r>
      <w:r>
        <w:rPr>
          <w:rFonts w:cs="Times New Roman"/>
          <w:sz w:val="24"/>
          <w:szCs w:val="24"/>
        </w:rPr>
        <w:t>mpre tradotta in una lingua a lu</w:t>
      </w:r>
      <w:r w:rsidR="00CD5003">
        <w:rPr>
          <w:rFonts w:cs="Times New Roman"/>
          <w:sz w:val="24"/>
          <w:szCs w:val="24"/>
        </w:rPr>
        <w:t>i conosciuta;</w:t>
      </w:r>
    </w:p>
    <w:p w:rsidR="007C1382" w:rsidRDefault="00505067" w:rsidP="00505067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Times New Roman"/>
          <w:sz w:val="24"/>
          <w:szCs w:val="24"/>
        </w:rPr>
      </w:pPr>
      <w:r w:rsidRPr="00505067">
        <w:rPr>
          <w:rFonts w:cs="Times New Roman"/>
          <w:sz w:val="24"/>
          <w:szCs w:val="24"/>
        </w:rPr>
        <w:t>o</w:t>
      </w:r>
      <w:r w:rsidR="007C1382" w:rsidRPr="00505067">
        <w:rPr>
          <w:rFonts w:cs="Times New Roman"/>
          <w:sz w:val="24"/>
          <w:szCs w:val="24"/>
        </w:rPr>
        <w:t>ve abbia subito un danno dal reato ha facoltà, in qualità di danneggiato, di costituirsi parte civile nel</w:t>
      </w:r>
      <w:r w:rsidR="00C00EB4" w:rsidRPr="00505067">
        <w:rPr>
          <w:rFonts w:cs="Times New Roman"/>
          <w:sz w:val="24"/>
          <w:szCs w:val="24"/>
        </w:rPr>
        <w:t xml:space="preserve"> procedimento penale per ottener</w:t>
      </w:r>
      <w:r w:rsidR="007C1382" w:rsidRPr="00505067">
        <w:rPr>
          <w:rFonts w:cs="Times New Roman"/>
          <w:sz w:val="24"/>
          <w:szCs w:val="24"/>
        </w:rPr>
        <w:t>e</w:t>
      </w:r>
      <w:r w:rsidR="00C00EB4" w:rsidRPr="00505067">
        <w:rPr>
          <w:rFonts w:cs="Times New Roman"/>
          <w:sz w:val="24"/>
          <w:szCs w:val="24"/>
        </w:rPr>
        <w:t xml:space="preserve"> </w:t>
      </w:r>
      <w:r w:rsidR="007C1382" w:rsidRPr="00505067">
        <w:rPr>
          <w:rFonts w:cs="Times New Roman"/>
          <w:sz w:val="24"/>
          <w:szCs w:val="24"/>
        </w:rPr>
        <w:t>i</w:t>
      </w:r>
      <w:r w:rsidR="00C00EB4" w:rsidRPr="00505067">
        <w:rPr>
          <w:rFonts w:cs="Times New Roman"/>
          <w:sz w:val="24"/>
          <w:szCs w:val="24"/>
        </w:rPr>
        <w:t>l</w:t>
      </w:r>
      <w:r w:rsidR="007C1382" w:rsidRPr="00505067">
        <w:rPr>
          <w:rFonts w:cs="Times New Roman"/>
          <w:sz w:val="24"/>
          <w:szCs w:val="24"/>
        </w:rPr>
        <w:t xml:space="preserve"> risarcimento del danno, secondo </w:t>
      </w:r>
      <w:r w:rsidR="00C00EB4" w:rsidRPr="00505067">
        <w:rPr>
          <w:rFonts w:cs="Times New Roman"/>
          <w:sz w:val="24"/>
          <w:szCs w:val="24"/>
        </w:rPr>
        <w:t>la previsione degli artt. 74 ss c</w:t>
      </w:r>
      <w:r w:rsidR="00F50B8F" w:rsidRPr="00505067">
        <w:rPr>
          <w:rFonts w:cs="Times New Roman"/>
          <w:sz w:val="24"/>
          <w:szCs w:val="24"/>
        </w:rPr>
        <w:t>.</w:t>
      </w:r>
      <w:r w:rsidR="00C00EB4" w:rsidRPr="00505067">
        <w:rPr>
          <w:rFonts w:cs="Times New Roman"/>
          <w:sz w:val="24"/>
          <w:szCs w:val="24"/>
        </w:rPr>
        <w:t>p</w:t>
      </w:r>
      <w:r w:rsidR="00F50B8F" w:rsidRPr="00505067">
        <w:rPr>
          <w:rFonts w:cs="Times New Roman"/>
          <w:sz w:val="24"/>
          <w:szCs w:val="24"/>
        </w:rPr>
        <w:t>.</w:t>
      </w:r>
      <w:r w:rsidR="00C00EB4" w:rsidRPr="00505067">
        <w:rPr>
          <w:rFonts w:cs="Times New Roman"/>
          <w:sz w:val="24"/>
          <w:szCs w:val="24"/>
        </w:rPr>
        <w:t>p</w:t>
      </w:r>
      <w:r w:rsidR="00F50B8F" w:rsidRPr="00505067">
        <w:rPr>
          <w:rFonts w:cs="Times New Roman"/>
          <w:sz w:val="24"/>
          <w:szCs w:val="24"/>
        </w:rPr>
        <w:t>.</w:t>
      </w:r>
      <w:r w:rsidR="00C00EB4" w:rsidRPr="00505067">
        <w:rPr>
          <w:rFonts w:cs="Times New Roman"/>
          <w:sz w:val="24"/>
          <w:szCs w:val="24"/>
        </w:rPr>
        <w:t>, e in tal caso ha diritto a ricevere notifica della sentenza anche per estratto;</w:t>
      </w:r>
    </w:p>
    <w:p w:rsidR="003531C6" w:rsidRDefault="007C1382" w:rsidP="00505067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Times New Roman"/>
          <w:sz w:val="24"/>
          <w:szCs w:val="24"/>
        </w:rPr>
      </w:pPr>
      <w:r w:rsidRPr="00505067">
        <w:rPr>
          <w:rFonts w:cs="Times New Roman"/>
          <w:sz w:val="24"/>
          <w:szCs w:val="24"/>
        </w:rPr>
        <w:t>ha inoltre facoltà di ricevere comunicazioni dello stato del procedimento</w:t>
      </w:r>
      <w:r w:rsidR="00C00EB4" w:rsidRPr="00505067">
        <w:rPr>
          <w:rFonts w:cs="Times New Roman"/>
          <w:sz w:val="24"/>
          <w:szCs w:val="24"/>
        </w:rPr>
        <w:t xml:space="preserve">, e in particolare della data </w:t>
      </w:r>
      <w:r w:rsidR="00505067" w:rsidRPr="00505067">
        <w:rPr>
          <w:rFonts w:cs="Times New Roman"/>
          <w:sz w:val="24"/>
          <w:szCs w:val="24"/>
        </w:rPr>
        <w:t>e del luogo del processo e dell’</w:t>
      </w:r>
      <w:r w:rsidR="00C00EB4" w:rsidRPr="00505067">
        <w:rPr>
          <w:rFonts w:cs="Times New Roman"/>
          <w:sz w:val="24"/>
          <w:szCs w:val="24"/>
        </w:rPr>
        <w:t xml:space="preserve"> imputazione</w:t>
      </w:r>
      <w:r w:rsidR="00505067" w:rsidRPr="00505067">
        <w:rPr>
          <w:rFonts w:cs="Times New Roman"/>
          <w:sz w:val="24"/>
          <w:szCs w:val="24"/>
        </w:rPr>
        <w:t>,</w:t>
      </w:r>
      <w:r w:rsidR="00C00EB4" w:rsidRPr="00505067">
        <w:rPr>
          <w:rFonts w:cs="Times New Roman"/>
          <w:sz w:val="24"/>
          <w:szCs w:val="24"/>
        </w:rPr>
        <w:t xml:space="preserve"> </w:t>
      </w:r>
      <w:r w:rsidRPr="00505067">
        <w:rPr>
          <w:rFonts w:cs="Times New Roman"/>
          <w:sz w:val="24"/>
          <w:szCs w:val="24"/>
        </w:rPr>
        <w:t xml:space="preserve"> </w:t>
      </w:r>
      <w:r w:rsidR="00505067" w:rsidRPr="00505067">
        <w:rPr>
          <w:rFonts w:cs="Times New Roman"/>
          <w:sz w:val="24"/>
          <w:szCs w:val="24"/>
        </w:rPr>
        <w:t>nonché</w:t>
      </w:r>
      <w:r w:rsidRPr="00505067">
        <w:rPr>
          <w:rFonts w:cs="Times New Roman"/>
          <w:sz w:val="24"/>
          <w:szCs w:val="24"/>
        </w:rPr>
        <w:t xml:space="preserve"> delle iscrizioni sul registro delle notizie di reato </w:t>
      </w:r>
      <w:r w:rsidR="00C00EB4" w:rsidRPr="00505067">
        <w:rPr>
          <w:rFonts w:cs="Times New Roman"/>
          <w:sz w:val="24"/>
          <w:szCs w:val="24"/>
        </w:rPr>
        <w:t xml:space="preserve">in base a </w:t>
      </w:r>
      <w:r w:rsidRPr="00505067">
        <w:rPr>
          <w:rFonts w:cs="Times New Roman"/>
          <w:sz w:val="24"/>
          <w:szCs w:val="24"/>
        </w:rPr>
        <w:t>quanto previsto dall’art. 335 c</w:t>
      </w:r>
      <w:r w:rsidR="00F50B8F" w:rsidRPr="00505067">
        <w:rPr>
          <w:rFonts w:cs="Times New Roman"/>
          <w:sz w:val="24"/>
          <w:szCs w:val="24"/>
        </w:rPr>
        <w:t>.</w:t>
      </w:r>
      <w:r w:rsidRPr="00505067">
        <w:rPr>
          <w:rFonts w:cs="Times New Roman"/>
          <w:sz w:val="24"/>
          <w:szCs w:val="24"/>
        </w:rPr>
        <w:t>p</w:t>
      </w:r>
      <w:r w:rsidR="00F50B8F" w:rsidRPr="00505067">
        <w:rPr>
          <w:rFonts w:cs="Times New Roman"/>
          <w:sz w:val="24"/>
          <w:szCs w:val="24"/>
        </w:rPr>
        <w:t>.</w:t>
      </w:r>
      <w:r w:rsidRPr="00505067">
        <w:rPr>
          <w:rFonts w:cs="Times New Roman"/>
          <w:sz w:val="24"/>
          <w:szCs w:val="24"/>
        </w:rPr>
        <w:t>p</w:t>
      </w:r>
      <w:r w:rsidR="00F50B8F" w:rsidRPr="00505067">
        <w:rPr>
          <w:rFonts w:cs="Times New Roman"/>
          <w:sz w:val="24"/>
          <w:szCs w:val="24"/>
        </w:rPr>
        <w:t>.</w:t>
      </w:r>
      <w:r w:rsidR="00C00EB4" w:rsidRPr="00505067">
        <w:rPr>
          <w:rFonts w:cs="Times New Roman"/>
          <w:sz w:val="24"/>
          <w:szCs w:val="24"/>
        </w:rPr>
        <w:t>, facendone formale istanza al competente ufficio della</w:t>
      </w:r>
      <w:r w:rsidR="00CD5003" w:rsidRPr="00505067">
        <w:rPr>
          <w:rFonts w:cs="Times New Roman"/>
          <w:sz w:val="24"/>
          <w:szCs w:val="24"/>
        </w:rPr>
        <w:t xml:space="preserve"> Procura della Repubblica</w:t>
      </w:r>
      <w:r w:rsidR="00505067" w:rsidRPr="00505067">
        <w:rPr>
          <w:rFonts w:cs="Times New Roman"/>
          <w:sz w:val="24"/>
          <w:szCs w:val="24"/>
        </w:rPr>
        <w:t>;</w:t>
      </w:r>
      <w:r w:rsidR="00CD5003" w:rsidRPr="00505067">
        <w:rPr>
          <w:rFonts w:cs="Times New Roman"/>
          <w:sz w:val="24"/>
          <w:szCs w:val="24"/>
        </w:rPr>
        <w:t xml:space="preserve"> </w:t>
      </w:r>
      <w:r w:rsidR="00505067" w:rsidRPr="00505067">
        <w:rPr>
          <w:rFonts w:cs="Times New Roman"/>
          <w:sz w:val="24"/>
          <w:szCs w:val="24"/>
        </w:rPr>
        <w:t>può</w:t>
      </w:r>
      <w:r w:rsidR="00CD5003" w:rsidRPr="00505067">
        <w:rPr>
          <w:rFonts w:cs="Times New Roman"/>
          <w:sz w:val="24"/>
          <w:szCs w:val="24"/>
        </w:rPr>
        <w:t xml:space="preserve"> altr</w:t>
      </w:r>
      <w:r w:rsidR="00505067" w:rsidRPr="00505067">
        <w:rPr>
          <w:rFonts w:cs="Times New Roman"/>
          <w:sz w:val="24"/>
          <w:szCs w:val="24"/>
        </w:rPr>
        <w:t>esì chiedere di essere informato</w:t>
      </w:r>
      <w:r w:rsidR="00CD5003" w:rsidRPr="00505067">
        <w:rPr>
          <w:rFonts w:cs="Times New Roman"/>
          <w:sz w:val="24"/>
          <w:szCs w:val="24"/>
        </w:rPr>
        <w:t xml:space="preserve"> dell’eventuale richiesta di archiviazione avanzata dal Pubblico Ministero per poter </w:t>
      </w:r>
      <w:r w:rsidR="00505067" w:rsidRPr="00505067">
        <w:rPr>
          <w:rFonts w:cs="Times New Roman"/>
          <w:sz w:val="24"/>
          <w:szCs w:val="24"/>
        </w:rPr>
        <w:t>proporre</w:t>
      </w:r>
      <w:r w:rsidR="00CD5003" w:rsidRPr="00505067">
        <w:rPr>
          <w:rFonts w:cs="Times New Roman"/>
          <w:sz w:val="24"/>
          <w:szCs w:val="24"/>
        </w:rPr>
        <w:t xml:space="preserve"> opposizione ai sensi dell’art. 408 c.p.p.; si precisa che</w:t>
      </w:r>
      <w:r w:rsidR="00505067" w:rsidRPr="00505067">
        <w:rPr>
          <w:rFonts w:cs="Times New Roman"/>
          <w:sz w:val="24"/>
          <w:szCs w:val="24"/>
        </w:rPr>
        <w:t>, se si</w:t>
      </w:r>
      <w:r w:rsidR="00CD5003" w:rsidRPr="00505067">
        <w:rPr>
          <w:rFonts w:cs="Times New Roman"/>
          <w:sz w:val="24"/>
          <w:szCs w:val="24"/>
        </w:rPr>
        <w:t xml:space="preserve"> proced</w:t>
      </w:r>
      <w:r w:rsidR="00505067" w:rsidRPr="00505067">
        <w:rPr>
          <w:rFonts w:cs="Times New Roman"/>
          <w:sz w:val="24"/>
          <w:szCs w:val="24"/>
        </w:rPr>
        <w:t>e</w:t>
      </w:r>
      <w:r w:rsidR="00CD5003" w:rsidRPr="00505067">
        <w:rPr>
          <w:rFonts w:cs="Times New Roman"/>
          <w:sz w:val="24"/>
          <w:szCs w:val="24"/>
        </w:rPr>
        <w:t xml:space="preserve"> per delitti commessi </w:t>
      </w:r>
      <w:r w:rsidR="00F50B8F" w:rsidRPr="00505067">
        <w:rPr>
          <w:rFonts w:cs="Times New Roman"/>
          <w:sz w:val="24"/>
          <w:szCs w:val="24"/>
        </w:rPr>
        <w:t xml:space="preserve">con violenza </w:t>
      </w:r>
      <w:r w:rsidR="00CD5003" w:rsidRPr="00505067">
        <w:rPr>
          <w:rFonts w:cs="Times New Roman"/>
          <w:sz w:val="24"/>
          <w:szCs w:val="24"/>
        </w:rPr>
        <w:t>alla persona, sarà sempre dovuto l’avviso dell’eventuale archiviazione;</w:t>
      </w:r>
    </w:p>
    <w:p w:rsidR="003531C6" w:rsidRDefault="00505067" w:rsidP="00505067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Times New Roman"/>
          <w:sz w:val="24"/>
          <w:szCs w:val="24"/>
        </w:rPr>
      </w:pPr>
      <w:r w:rsidRPr="00505067">
        <w:rPr>
          <w:rFonts w:cs="Times New Roman"/>
          <w:sz w:val="24"/>
          <w:szCs w:val="24"/>
        </w:rPr>
        <w:t>se il</w:t>
      </w:r>
      <w:r w:rsidR="00CD5003" w:rsidRPr="00505067">
        <w:rPr>
          <w:rFonts w:cs="Times New Roman"/>
          <w:sz w:val="24"/>
          <w:szCs w:val="24"/>
        </w:rPr>
        <w:t xml:space="preserve"> reato</w:t>
      </w:r>
      <w:r w:rsidRPr="00505067">
        <w:rPr>
          <w:rFonts w:cs="Times New Roman"/>
          <w:sz w:val="24"/>
          <w:szCs w:val="24"/>
        </w:rPr>
        <w:t xml:space="preserve"> è</w:t>
      </w:r>
      <w:r w:rsidR="00CD5003" w:rsidRPr="00505067">
        <w:rPr>
          <w:rFonts w:cs="Times New Roman"/>
          <w:sz w:val="24"/>
          <w:szCs w:val="24"/>
        </w:rPr>
        <w:t xml:space="preserve"> procedibile a querela, potrà definire il procedimento con la remissione della st</w:t>
      </w:r>
      <w:r w:rsidR="00B102DF" w:rsidRPr="00505067">
        <w:rPr>
          <w:rFonts w:cs="Times New Roman"/>
          <w:sz w:val="24"/>
          <w:szCs w:val="24"/>
        </w:rPr>
        <w:t>essa, purché</w:t>
      </w:r>
      <w:r w:rsidR="00CD5003" w:rsidRPr="00505067">
        <w:rPr>
          <w:rFonts w:cs="Times New Roman"/>
          <w:sz w:val="24"/>
          <w:szCs w:val="24"/>
        </w:rPr>
        <w:t xml:space="preserve"> accettata dal querelato; salvo che non si versi in casi di querela irrevocabile </w:t>
      </w:r>
      <w:r w:rsidR="00F50B8F" w:rsidRPr="00505067">
        <w:rPr>
          <w:rFonts w:cs="Times New Roman"/>
          <w:sz w:val="24"/>
          <w:szCs w:val="24"/>
        </w:rPr>
        <w:t xml:space="preserve">ovvero </w:t>
      </w:r>
      <w:r w:rsidRPr="00505067">
        <w:rPr>
          <w:rFonts w:cs="Times New Roman"/>
          <w:sz w:val="24"/>
          <w:szCs w:val="24"/>
        </w:rPr>
        <w:t>in</w:t>
      </w:r>
      <w:r w:rsidR="00F50B8F" w:rsidRPr="00505067">
        <w:rPr>
          <w:rFonts w:cs="Times New Roman"/>
          <w:sz w:val="24"/>
          <w:szCs w:val="24"/>
        </w:rPr>
        <w:t xml:space="preserve"> casi </w:t>
      </w:r>
      <w:r w:rsidR="00CD5003" w:rsidRPr="00505067">
        <w:rPr>
          <w:rFonts w:cs="Times New Roman"/>
          <w:sz w:val="24"/>
          <w:szCs w:val="24"/>
        </w:rPr>
        <w:t xml:space="preserve">nei </w:t>
      </w:r>
      <w:r w:rsidR="00F50B8F" w:rsidRPr="00505067">
        <w:rPr>
          <w:rFonts w:cs="Times New Roman"/>
          <w:sz w:val="24"/>
          <w:szCs w:val="24"/>
        </w:rPr>
        <w:t>q</w:t>
      </w:r>
      <w:r w:rsidR="00CD5003" w:rsidRPr="00505067">
        <w:rPr>
          <w:rFonts w:cs="Times New Roman"/>
          <w:sz w:val="24"/>
          <w:szCs w:val="24"/>
        </w:rPr>
        <w:t>uali la remissione è sott</w:t>
      </w:r>
      <w:r w:rsidR="00B102DF" w:rsidRPr="00505067">
        <w:rPr>
          <w:rFonts w:cs="Times New Roman"/>
          <w:sz w:val="24"/>
          <w:szCs w:val="24"/>
        </w:rPr>
        <w:t>o</w:t>
      </w:r>
      <w:r w:rsidR="00CD5003" w:rsidRPr="00505067">
        <w:rPr>
          <w:rFonts w:cs="Times New Roman"/>
          <w:sz w:val="24"/>
          <w:szCs w:val="24"/>
        </w:rPr>
        <w:t>post</w:t>
      </w:r>
      <w:r w:rsidR="00B102DF" w:rsidRPr="00505067">
        <w:rPr>
          <w:rFonts w:cs="Times New Roman"/>
          <w:sz w:val="24"/>
          <w:szCs w:val="24"/>
        </w:rPr>
        <w:t>a a specifiche condizioni; inoltre, se il reato</w:t>
      </w:r>
      <w:r w:rsidR="00CD5003" w:rsidRPr="00505067">
        <w:rPr>
          <w:rFonts w:cs="Times New Roman"/>
          <w:sz w:val="24"/>
          <w:szCs w:val="24"/>
        </w:rPr>
        <w:t xml:space="preserve"> procedibile a querela è di competenza del giudice di pace</w:t>
      </w:r>
      <w:r w:rsidR="00B102DF" w:rsidRPr="00505067">
        <w:rPr>
          <w:rFonts w:cs="Times New Roman"/>
          <w:sz w:val="24"/>
          <w:szCs w:val="24"/>
        </w:rPr>
        <w:t xml:space="preserve"> il procedimento potrà essere definito attraverso un’attività di mediazione di tipo conciliativo da parte delle strutture pubbliche a ciò preposte;</w:t>
      </w:r>
    </w:p>
    <w:p w:rsidR="00F50B8F" w:rsidRPr="00505067" w:rsidRDefault="00505067" w:rsidP="00505067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Times New Roman"/>
          <w:sz w:val="24"/>
          <w:szCs w:val="24"/>
        </w:rPr>
      </w:pPr>
      <w:r w:rsidRPr="00505067">
        <w:rPr>
          <w:rFonts w:cs="Times New Roman"/>
          <w:sz w:val="24"/>
          <w:szCs w:val="24"/>
        </w:rPr>
        <w:t>se</w:t>
      </w:r>
      <w:r w:rsidR="00B102DF" w:rsidRPr="00505067">
        <w:rPr>
          <w:rFonts w:cs="Times New Roman"/>
          <w:sz w:val="24"/>
          <w:szCs w:val="24"/>
        </w:rPr>
        <w:t xml:space="preserve"> si procede per delitti commessi con</w:t>
      </w:r>
      <w:r w:rsidRPr="00505067">
        <w:rPr>
          <w:rFonts w:cs="Times New Roman"/>
          <w:sz w:val="24"/>
          <w:szCs w:val="24"/>
        </w:rPr>
        <w:t xml:space="preserve"> violenza alla</w:t>
      </w:r>
      <w:r w:rsidR="00B102DF" w:rsidRPr="00505067">
        <w:rPr>
          <w:rFonts w:cs="Times New Roman"/>
          <w:sz w:val="24"/>
          <w:szCs w:val="24"/>
        </w:rPr>
        <w:t xml:space="preserve"> persona, ha facoltà di richiedere di essere informat</w:t>
      </w:r>
      <w:r w:rsidRPr="00505067">
        <w:rPr>
          <w:rFonts w:cs="Times New Roman"/>
          <w:sz w:val="24"/>
          <w:szCs w:val="24"/>
        </w:rPr>
        <w:t>o</w:t>
      </w:r>
      <w:r w:rsidR="00B102DF" w:rsidRPr="00505067">
        <w:rPr>
          <w:rFonts w:cs="Times New Roman"/>
          <w:sz w:val="24"/>
          <w:szCs w:val="24"/>
        </w:rPr>
        <w:t xml:space="preserve"> dei provvedimenti di scarcerazione e di cessazione della misura di sicurezza detentiva, nonché dell’eventuale evasione dell’imputato in custodia cautelare o del condannato e della volontaria sottrazione dell’interessato all’esecuzione della misura di sicurezza detentiva; salvo che l’autorità procedente non ritenga che possa derivarne un concreto percolo di danno per l’autore del reato</w:t>
      </w:r>
      <w:r w:rsidR="00F50B8F" w:rsidRPr="00505067">
        <w:rPr>
          <w:rFonts w:cs="Times New Roman"/>
          <w:sz w:val="24"/>
          <w:szCs w:val="24"/>
        </w:rPr>
        <w:t>.</w:t>
      </w:r>
    </w:p>
    <w:sectPr w:rsidR="00F50B8F" w:rsidRPr="00505067" w:rsidSect="00DE5797">
      <w:footerReference w:type="default" r:id="rId9"/>
      <w:pgSz w:w="12240" w:h="15840" w:code="1"/>
      <w:pgMar w:top="1417" w:right="1134" w:bottom="1134" w:left="1134" w:header="720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3830" w:rsidRDefault="008D3830" w:rsidP="003A3889">
      <w:pPr>
        <w:spacing w:after="0" w:line="240" w:lineRule="auto"/>
      </w:pPr>
      <w:r>
        <w:separator/>
      </w:r>
    </w:p>
  </w:endnote>
  <w:endnote w:type="continuationSeparator" w:id="1">
    <w:p w:rsidR="008D3830" w:rsidRDefault="008D3830" w:rsidP="003A38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003" w:rsidRDefault="00CD5003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3830" w:rsidRDefault="008D3830" w:rsidP="003A3889">
      <w:pPr>
        <w:spacing w:after="0" w:line="240" w:lineRule="auto"/>
      </w:pPr>
      <w:r>
        <w:separator/>
      </w:r>
    </w:p>
  </w:footnote>
  <w:footnote w:type="continuationSeparator" w:id="1">
    <w:p w:rsidR="008D3830" w:rsidRDefault="008D3830" w:rsidP="003A38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A601412"/>
    <w:lvl w:ilvl="0">
      <w:numFmt w:val="bullet"/>
      <w:lvlText w:val="*"/>
      <w:lvlJc w:val="left"/>
    </w:lvl>
  </w:abstractNum>
  <w:abstractNum w:abstractNumId="1">
    <w:nsid w:val="353326D5"/>
    <w:multiLevelType w:val="hybridMultilevel"/>
    <w:tmpl w:val="BEC4E02C"/>
    <w:lvl w:ilvl="0" w:tplc="AB988F2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E35D62"/>
    <w:multiLevelType w:val="hybridMultilevel"/>
    <w:tmpl w:val="BFD29244"/>
    <w:lvl w:ilvl="0" w:tplc="E2C64B1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FF2D8C"/>
    <w:multiLevelType w:val="hybridMultilevel"/>
    <w:tmpl w:val="467C95DA"/>
    <w:lvl w:ilvl="0" w:tplc="5F62AF9A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A3889"/>
    <w:rsid w:val="00016C90"/>
    <w:rsid w:val="000300C6"/>
    <w:rsid w:val="00050DCA"/>
    <w:rsid w:val="00053217"/>
    <w:rsid w:val="000801E9"/>
    <w:rsid w:val="0009001F"/>
    <w:rsid w:val="000E3BFA"/>
    <w:rsid w:val="001141B3"/>
    <w:rsid w:val="001367BB"/>
    <w:rsid w:val="00161E00"/>
    <w:rsid w:val="0019271B"/>
    <w:rsid w:val="001C7E0B"/>
    <w:rsid w:val="00212D2D"/>
    <w:rsid w:val="00345F44"/>
    <w:rsid w:val="003531C6"/>
    <w:rsid w:val="003855F3"/>
    <w:rsid w:val="003A3889"/>
    <w:rsid w:val="003B3E5A"/>
    <w:rsid w:val="004051B2"/>
    <w:rsid w:val="004A7596"/>
    <w:rsid w:val="004D4CC2"/>
    <w:rsid w:val="00505067"/>
    <w:rsid w:val="00537D85"/>
    <w:rsid w:val="00565E95"/>
    <w:rsid w:val="005B1691"/>
    <w:rsid w:val="005C490B"/>
    <w:rsid w:val="005D436D"/>
    <w:rsid w:val="00660F35"/>
    <w:rsid w:val="006B1977"/>
    <w:rsid w:val="007018F1"/>
    <w:rsid w:val="007333F2"/>
    <w:rsid w:val="00753145"/>
    <w:rsid w:val="00761E67"/>
    <w:rsid w:val="0077711F"/>
    <w:rsid w:val="007B465D"/>
    <w:rsid w:val="007C1382"/>
    <w:rsid w:val="00833613"/>
    <w:rsid w:val="0083389C"/>
    <w:rsid w:val="008A2C8A"/>
    <w:rsid w:val="008A6606"/>
    <w:rsid w:val="008D3830"/>
    <w:rsid w:val="008E43D1"/>
    <w:rsid w:val="009537DF"/>
    <w:rsid w:val="00A30173"/>
    <w:rsid w:val="00B102DF"/>
    <w:rsid w:val="00B41238"/>
    <w:rsid w:val="00B625C9"/>
    <w:rsid w:val="00B71B6D"/>
    <w:rsid w:val="00C00EB4"/>
    <w:rsid w:val="00CC6785"/>
    <w:rsid w:val="00CD5003"/>
    <w:rsid w:val="00D33245"/>
    <w:rsid w:val="00D5609B"/>
    <w:rsid w:val="00D726AD"/>
    <w:rsid w:val="00DB4E09"/>
    <w:rsid w:val="00DE5797"/>
    <w:rsid w:val="00DF5689"/>
    <w:rsid w:val="00E22125"/>
    <w:rsid w:val="00E77F58"/>
    <w:rsid w:val="00ED6E96"/>
    <w:rsid w:val="00F15FBC"/>
    <w:rsid w:val="00F50B8F"/>
    <w:rsid w:val="00FA65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A388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A38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A3889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A388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A3889"/>
  </w:style>
  <w:style w:type="paragraph" w:styleId="Pidipagina">
    <w:name w:val="footer"/>
    <w:basedOn w:val="Normale"/>
    <w:link w:val="PidipaginaCarattere"/>
    <w:uiPriority w:val="99"/>
    <w:unhideWhenUsed/>
    <w:rsid w:val="003A388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A3889"/>
  </w:style>
  <w:style w:type="character" w:styleId="Enfasidelicata">
    <w:name w:val="Subtle Emphasis"/>
    <w:basedOn w:val="Carpredefinitoparagrafo"/>
    <w:uiPriority w:val="19"/>
    <w:qFormat/>
    <w:rsid w:val="00DF5689"/>
    <w:rPr>
      <w:i/>
      <w:iCs/>
      <w:color w:val="808080" w:themeColor="text1" w:themeTint="7F"/>
    </w:rPr>
  </w:style>
  <w:style w:type="paragraph" w:styleId="Paragrafoelenco">
    <w:name w:val="List Paragraph"/>
    <w:basedOn w:val="Normale"/>
    <w:uiPriority w:val="34"/>
    <w:qFormat/>
    <w:rsid w:val="007531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cura.pisa@giustizia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C54A4F-FFD7-43E9-922B-A5504B966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512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alessandro.crini</dc:creator>
  <cp:lastModifiedBy>alessandro.crini</cp:lastModifiedBy>
  <cp:revision>6</cp:revision>
  <cp:lastPrinted>2016-02-11T09:57:00Z</cp:lastPrinted>
  <dcterms:created xsi:type="dcterms:W3CDTF">2016-02-09T15:29:00Z</dcterms:created>
  <dcterms:modified xsi:type="dcterms:W3CDTF">2016-02-11T10:25:00Z</dcterms:modified>
</cp:coreProperties>
</file>